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8B" w:rsidRPr="00BB5F8B" w:rsidRDefault="00BB5F8B" w:rsidP="00BB5F8B">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438400" cy="694481"/>
            <wp:effectExtent l="0" t="0" r="0" b="0"/>
            <wp:docPr id="4" name="Рисунок 4" descr="C:\Users\user2250\Desktop\логотип\! новый логотип\Логотип 2 Краснодарский кра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новый логотип\Логотип 2 Краснодарский край.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92687" cy="709942"/>
                    </a:xfrm>
                    <a:prstGeom prst="rect">
                      <a:avLst/>
                    </a:prstGeom>
                    <a:noFill/>
                    <a:ln>
                      <a:noFill/>
                    </a:ln>
                  </pic:spPr>
                </pic:pic>
              </a:graphicData>
            </a:graphic>
          </wp:inline>
        </w:drawing>
      </w:r>
    </w:p>
    <w:p w:rsidR="00BB5F8B" w:rsidRPr="00BB5F8B" w:rsidRDefault="00BB5F8B" w:rsidP="00B970B1">
      <w:pPr>
        <w:spacing w:after="0" w:line="240" w:lineRule="auto"/>
        <w:rPr>
          <w:rFonts w:ascii="Calibri" w:eastAsia="Calibri" w:hAnsi="Calibri" w:cs="Times New Roman"/>
        </w:rPr>
      </w:pPr>
    </w:p>
    <w:p w:rsidR="0077466C" w:rsidRPr="0077466C" w:rsidRDefault="0077466C" w:rsidP="00B970B1">
      <w:pPr>
        <w:spacing w:after="0" w:line="240" w:lineRule="auto"/>
        <w:jc w:val="right"/>
        <w:rPr>
          <w:rFonts w:ascii="Times New Roman" w:eastAsia="Calibri" w:hAnsi="Times New Roman" w:cs="Times New Roman"/>
          <w:b/>
          <w:sz w:val="26"/>
          <w:szCs w:val="26"/>
        </w:rPr>
      </w:pPr>
    </w:p>
    <w:p w:rsidR="0077466C" w:rsidRPr="0077466C" w:rsidRDefault="0077466C" w:rsidP="00B970B1">
      <w:pPr>
        <w:spacing w:after="0" w:line="240" w:lineRule="auto"/>
        <w:rPr>
          <w:rFonts w:ascii="Times New Roman" w:eastAsia="Calibri" w:hAnsi="Times New Roman" w:cs="Times New Roman"/>
          <w:b/>
          <w:sz w:val="28"/>
          <w:szCs w:val="28"/>
        </w:rPr>
      </w:pPr>
    </w:p>
    <w:p w:rsidR="0077466C" w:rsidRPr="008C6897" w:rsidRDefault="00B970B1" w:rsidP="00B970B1">
      <w:pPr>
        <w:spacing w:after="0" w:line="240" w:lineRule="auto"/>
        <w:jc w:val="center"/>
        <w:rPr>
          <w:rFonts w:ascii="Times New Roman" w:eastAsia="Calibri" w:hAnsi="Times New Roman" w:cs="Times New Roman"/>
          <w:b/>
          <w:sz w:val="28"/>
          <w:szCs w:val="28"/>
        </w:rPr>
      </w:pPr>
      <w:r w:rsidRPr="00B970B1">
        <w:rPr>
          <w:rFonts w:ascii="Times New Roman" w:eastAsia="Calibri" w:hAnsi="Times New Roman" w:cs="Times New Roman"/>
          <w:b/>
          <w:sz w:val="28"/>
          <w:szCs w:val="28"/>
        </w:rPr>
        <w:t>Подарить недвижимость — просто</w:t>
      </w:r>
    </w:p>
    <w:p w:rsidR="0077466C" w:rsidRPr="0077466C" w:rsidRDefault="0077466C" w:rsidP="00B970B1">
      <w:pPr>
        <w:spacing w:after="0" w:line="240" w:lineRule="auto"/>
        <w:ind w:firstLine="709"/>
        <w:jc w:val="both"/>
        <w:rPr>
          <w:rFonts w:ascii="Times New Roman" w:eastAsia="Calibri" w:hAnsi="Times New Roman" w:cs="Times New Roman"/>
          <w:sz w:val="28"/>
          <w:szCs w:val="28"/>
        </w:rPr>
      </w:pP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
          <w:bCs/>
          <w:sz w:val="28"/>
          <w:szCs w:val="28"/>
        </w:rPr>
        <w:t>Что значит дарение недвижимости?</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Подарить недвижимость — значит безвозмездно (без какого-либо встречного обязательства) передать на нее право собственности другому лицу. Процедура требует составления договора между дарителем и одаряемым. Только подписанный ими документ и зареги</w:t>
      </w:r>
      <w:r w:rsidR="00DB2BC1">
        <w:rPr>
          <w:rFonts w:ascii="Times New Roman" w:eastAsia="Calibri" w:hAnsi="Times New Roman" w:cs="Times New Roman"/>
          <w:bCs/>
          <w:sz w:val="28"/>
          <w:szCs w:val="28"/>
        </w:rPr>
        <w:t xml:space="preserve">стрированный на его основании в </w:t>
      </w:r>
      <w:bookmarkStart w:id="0" w:name="_GoBack"/>
      <w:bookmarkEnd w:id="0"/>
      <w:r w:rsidRPr="00B970B1">
        <w:rPr>
          <w:rFonts w:ascii="Times New Roman" w:eastAsia="Calibri" w:hAnsi="Times New Roman" w:cs="Times New Roman"/>
          <w:bCs/>
          <w:sz w:val="28"/>
          <w:szCs w:val="28"/>
        </w:rPr>
        <w:t>Росреестре переход права свидетельствует о получении объекта недвижимости в собственность одаряемого.</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
          <w:bCs/>
          <w:sz w:val="28"/>
          <w:szCs w:val="28"/>
        </w:rPr>
        <w:t>Что можно подарить?</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Предметом договора дарения может выступать объект недвижимости. Имущественное право, например, право т</w:t>
      </w:r>
      <w:r w:rsidR="00DB2BC1">
        <w:rPr>
          <w:rFonts w:ascii="Times New Roman" w:eastAsia="Calibri" w:hAnsi="Times New Roman" w:cs="Times New Roman"/>
          <w:bCs/>
          <w:sz w:val="28"/>
          <w:szCs w:val="28"/>
        </w:rPr>
        <w:t xml:space="preserve">ребования по договору участия в </w:t>
      </w:r>
      <w:r w:rsidRPr="00B970B1">
        <w:rPr>
          <w:rFonts w:ascii="Times New Roman" w:eastAsia="Calibri" w:hAnsi="Times New Roman" w:cs="Times New Roman"/>
          <w:bCs/>
          <w:sz w:val="28"/>
          <w:szCs w:val="28"/>
        </w:rPr>
        <w:t>долевом строительстве в отношении строящегося объекта недвижимости, может быть передано участником долевого строительства новому участнику долевого строительства безвозмездно по договору уступки права требования. Договор, который предусматривает передачу объекта недвижимости после смерти дарителя, считается ничтожным.</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
          <w:bCs/>
          <w:sz w:val="28"/>
          <w:szCs w:val="28"/>
        </w:rPr>
        <w:t>Кто может дарить и получать в дар недвижимость?</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Дарение недвижимого имущества может совершить как сам собственник, так и ег</w:t>
      </w:r>
      <w:r w:rsidR="00DB2BC1">
        <w:rPr>
          <w:rFonts w:ascii="Times New Roman" w:eastAsia="Calibri" w:hAnsi="Times New Roman" w:cs="Times New Roman"/>
          <w:bCs/>
          <w:sz w:val="28"/>
          <w:szCs w:val="28"/>
        </w:rPr>
        <w:t xml:space="preserve">о представитель по доверенности </w:t>
      </w:r>
      <w:r w:rsidRPr="00B970B1">
        <w:rPr>
          <w:rFonts w:ascii="Times New Roman" w:eastAsia="Calibri" w:hAnsi="Times New Roman" w:cs="Times New Roman"/>
          <w:bCs/>
          <w:i/>
          <w:iCs/>
          <w:sz w:val="28"/>
          <w:szCs w:val="28"/>
        </w:rPr>
        <w:t>(в ней обязательно должен быть назван одаряемый и указан предмет дарения)</w:t>
      </w:r>
      <w:r w:rsidRPr="00B970B1">
        <w:rPr>
          <w:rFonts w:ascii="Times New Roman" w:eastAsia="Calibri" w:hAnsi="Times New Roman" w:cs="Times New Roman"/>
          <w:bCs/>
          <w:sz w:val="28"/>
          <w:szCs w:val="28"/>
        </w:rPr>
        <w:t>.</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Запрещается осуществлять дарение:</w:t>
      </w:r>
    </w:p>
    <w:p w:rsidR="00B970B1" w:rsidRPr="00B970B1" w:rsidRDefault="00B970B1" w:rsidP="00B970B1">
      <w:pPr>
        <w:numPr>
          <w:ilvl w:val="0"/>
          <w:numId w:val="2"/>
        </w:numPr>
        <w:tabs>
          <w:tab w:val="clear" w:pos="720"/>
          <w:tab w:val="num" w:pos="0"/>
        </w:tabs>
        <w:spacing w:after="120" w:line="240" w:lineRule="auto"/>
        <w:ind w:left="0"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от имени малолетних и граждан, признанных недееспособными, их законными представителями;</w:t>
      </w:r>
    </w:p>
    <w:p w:rsidR="00B970B1" w:rsidRPr="00B970B1" w:rsidRDefault="00B970B1" w:rsidP="00B970B1">
      <w:pPr>
        <w:numPr>
          <w:ilvl w:val="0"/>
          <w:numId w:val="2"/>
        </w:numPr>
        <w:tabs>
          <w:tab w:val="clear" w:pos="720"/>
          <w:tab w:val="num" w:pos="0"/>
        </w:tabs>
        <w:spacing w:after="120" w:line="240" w:lineRule="auto"/>
        <w:ind w:left="0"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работникам образовательных, медицинских, социальных организаций гражданами, находящимися на лечении, содержании или воспитании в этих учреждениях, в том числе, супругами и родственниками этих граждан;</w:t>
      </w:r>
    </w:p>
    <w:p w:rsidR="00B970B1" w:rsidRPr="00B970B1" w:rsidRDefault="00B970B1" w:rsidP="00B970B1">
      <w:pPr>
        <w:numPr>
          <w:ilvl w:val="0"/>
          <w:numId w:val="2"/>
        </w:numPr>
        <w:tabs>
          <w:tab w:val="clear" w:pos="720"/>
          <w:tab w:val="num" w:pos="0"/>
        </w:tabs>
        <w:spacing w:after="120" w:line="240" w:lineRule="auto"/>
        <w:ind w:left="0"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лицам, замещающим государственные и муниципальные должности в связи с их должностным положением или в связи с исполнением ими служебных обязанностей.</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Кому запрещается осущест</w:t>
      </w:r>
      <w:r w:rsidR="002D2BA1">
        <w:rPr>
          <w:rFonts w:ascii="Times New Roman" w:eastAsia="Calibri" w:hAnsi="Times New Roman" w:cs="Times New Roman"/>
          <w:bCs/>
          <w:sz w:val="28"/>
          <w:szCs w:val="28"/>
        </w:rPr>
        <w:t>влять дарение, можно посмотреть</w:t>
      </w:r>
      <w:r w:rsidR="002D2BA1">
        <w:rPr>
          <w:rFonts w:ascii="Times New Roman" w:eastAsia="Calibri" w:hAnsi="Times New Roman" w:cs="Times New Roman"/>
          <w:bCs/>
          <w:sz w:val="28"/>
          <w:szCs w:val="28"/>
        </w:rPr>
        <w:br/>
      </w:r>
      <w:r w:rsidRPr="00B970B1">
        <w:rPr>
          <w:rFonts w:ascii="Times New Roman" w:eastAsia="Calibri" w:hAnsi="Times New Roman" w:cs="Times New Roman"/>
          <w:bCs/>
          <w:sz w:val="28"/>
          <w:szCs w:val="28"/>
        </w:rPr>
        <w:t>в статье 575 ГК РФ.</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
          <w:bCs/>
          <w:sz w:val="28"/>
          <w:szCs w:val="28"/>
        </w:rPr>
        <w:t>Как регистрируется переход права при дарении имущества?</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 xml:space="preserve">Правоустанавливающим документом в случае сделки дарения является договор, который не требует обязательного удостоверения у нотариуса, </w:t>
      </w:r>
      <w:r w:rsidRPr="00B970B1">
        <w:rPr>
          <w:rFonts w:ascii="Times New Roman" w:eastAsia="Calibri" w:hAnsi="Times New Roman" w:cs="Times New Roman"/>
          <w:bCs/>
          <w:sz w:val="28"/>
          <w:szCs w:val="28"/>
        </w:rPr>
        <w:lastRenderedPageBreak/>
        <w:t>за исключением случаев, предусмотренных законом, в частности, когда в дар преподносится доля в праве общей долевой собственности.</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Если сделка удостоверяется нотариусом, то заявитель может подать документы на регистрацию перехода права собственности через него.</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
          <w:bCs/>
          <w:sz w:val="28"/>
          <w:szCs w:val="28"/>
        </w:rPr>
        <w:t>Какие документы представляются на госрегистрацию?</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Оригиналы заявлений о регистрации от дарителя и одаряемого, паспорта, оригинал доверенности (если обращается представитель), оригинал договора дарения. Могут быть также представлены иные документы, например, нотариальное согласие супруга дарителя, если недвижимость, передаваемая в дар, приобретена дарителем в период брака на совместно нажитые денежные средства, при отсутствии в пакете документов которого переход права зарегистрируют, но в ЕГРН внесут отметку, что на регистрацию не было представлено согласие супруга (сделка по распоряжению одним из супругов общим недвижимым имуществом при отсутствии согласия другого супруга может быть оспорена в суде).</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За регистрацию права собственности на квартиру одаряемый (физическое лицо) должен уплатить пошлину в размере 2 000 руб.</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
          <w:bCs/>
          <w:sz w:val="28"/>
          <w:szCs w:val="28"/>
        </w:rPr>
        <w:t>Каким способом можно подать документы на регистрацию сделки дарения?</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Подать документы в Росреестр можно через нотариуса, который удостоверил договор дарения, через офисы МФЦ, на выездном приеме, который осуществляет Роскадастр, в электронном виде через Личный кабинет на сайте Росреестра, но в данном случае потребуется приобрести электронно-цифровые подписи.</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
          <w:bCs/>
          <w:sz w:val="28"/>
          <w:szCs w:val="28"/>
        </w:rPr>
        <w:t>Можно ли расторгнуть договор дарения?</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После регистрации перехода права собственности к одаряемому по соглашению расторгнуть договор дарения уже не получится, так как договор считается исполненным. Поэтому расторжение таких договоров возможно только в судебном порядке.</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В данном случае отмена дарения также осуществляется в судебном порядке.</w:t>
      </w:r>
    </w:p>
    <w:p w:rsidR="00CF374B" w:rsidRPr="00CF374B" w:rsidRDefault="00B970B1" w:rsidP="00963C16">
      <w:pPr>
        <w:spacing w:after="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В договоре дарения может быть обусловлено право дарителя отменить дарение в случае, если он переживет одаряемого. В этом случае на госрегистрацию даритель представляет заявление о регистрации с приложением копии свидетельства о смерти ода</w:t>
      </w:r>
      <w:r>
        <w:rPr>
          <w:rFonts w:ascii="Times New Roman" w:eastAsia="Calibri" w:hAnsi="Times New Roman" w:cs="Times New Roman"/>
          <w:bCs/>
          <w:sz w:val="28"/>
          <w:szCs w:val="28"/>
        </w:rPr>
        <w:t>ряемого и оплачивает госпошлину</w:t>
      </w:r>
      <w:r w:rsidR="00CF374B" w:rsidRPr="00CF374B">
        <w:rPr>
          <w:rFonts w:ascii="Times New Roman" w:eastAsia="Calibri" w:hAnsi="Times New Roman" w:cs="Times New Roman"/>
          <w:bCs/>
          <w:sz w:val="28"/>
          <w:szCs w:val="28"/>
        </w:rPr>
        <w:t>.</w:t>
      </w:r>
    </w:p>
    <w:p w:rsidR="0077466C" w:rsidRPr="0077466C" w:rsidRDefault="0077466C" w:rsidP="00105E04">
      <w:pPr>
        <w:spacing w:after="0" w:line="36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105E04" w:rsidRDefault="0077466C" w:rsidP="00105E04">
      <w:pPr>
        <w:spacing w:after="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 xml:space="preserve">Пресс-служба </w:t>
      </w:r>
      <w:r w:rsidR="00B7027B">
        <w:rPr>
          <w:rFonts w:ascii="Segoe UI" w:eastAsia="Times New Roman" w:hAnsi="Segoe UI" w:cs="Segoe UI"/>
          <w:color w:val="000000"/>
          <w:sz w:val="24"/>
          <w:szCs w:val="28"/>
          <w:lang w:eastAsia="ru-RU"/>
        </w:rPr>
        <w:t>филиала ППК «Роскадастр» по</w:t>
      </w:r>
      <w:r w:rsidRPr="0077466C">
        <w:rPr>
          <w:rFonts w:ascii="Segoe UI" w:eastAsia="Times New Roman" w:hAnsi="Segoe UI" w:cs="Segoe UI"/>
          <w:color w:val="000000"/>
          <w:sz w:val="24"/>
          <w:szCs w:val="28"/>
          <w:lang w:eastAsia="ru-RU"/>
        </w:rPr>
        <w:t xml:space="preserve"> Краснодарскому краю</w:t>
      </w:r>
    </w:p>
    <w:tbl>
      <w:tblPr>
        <w:tblW w:w="10295" w:type="dxa"/>
        <w:jc w:val="center"/>
        <w:tblLayout w:type="fixed"/>
        <w:tblLook w:val="04A0"/>
      </w:tblPr>
      <w:tblGrid>
        <w:gridCol w:w="775"/>
        <w:gridCol w:w="4453"/>
        <w:gridCol w:w="956"/>
        <w:gridCol w:w="4111"/>
      </w:tblGrid>
      <w:tr w:rsidR="0077466C" w:rsidRPr="0077466C" w:rsidTr="00105E04">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drawing>
                <wp:inline distT="0" distB="0" distL="0" distR="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9"/>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vAlign w:val="center"/>
            <w:hideMark/>
          </w:tcPr>
          <w:p w:rsidR="0077466C" w:rsidRPr="00EF4834" w:rsidRDefault="003B0A11" w:rsidP="00105E04">
            <w:pPr>
              <w:spacing w:after="0" w:line="240" w:lineRule="auto"/>
              <w:contextualSpacing/>
              <w:rPr>
                <w:rFonts w:ascii="Segoe UI" w:eastAsia="Times New Roman" w:hAnsi="Segoe UI" w:cs="Segoe UI"/>
                <w:color w:val="0000FF"/>
                <w:szCs w:val="28"/>
                <w:u w:val="single"/>
                <w:lang w:eastAsia="ru-RU"/>
              </w:rPr>
            </w:pPr>
            <w:hyperlink r:id="rId10" w:history="1">
              <w:r w:rsidR="0077466C" w:rsidRPr="00EF4834">
                <w:rPr>
                  <w:rFonts w:ascii="Segoe UI" w:eastAsia="Times New Roman" w:hAnsi="Segoe UI" w:cs="Segoe UI"/>
                  <w:color w:val="0000FF"/>
                  <w:szCs w:val="28"/>
                  <w:u w:val="single"/>
                  <w:lang w:eastAsia="ru-RU"/>
                </w:rPr>
                <w:t>press23@23.kadastr.ru</w:t>
              </w:r>
            </w:hyperlink>
          </w:p>
        </w:tc>
        <w:tc>
          <w:tcPr>
            <w:tcW w:w="956" w:type="dxa"/>
            <w:hideMark/>
          </w:tcPr>
          <w:p w:rsidR="0077466C" w:rsidRPr="0077466C" w:rsidRDefault="00A17331" w:rsidP="0005193A">
            <w:pPr>
              <w:spacing w:after="0" w:line="240" w:lineRule="auto"/>
              <w:contextualSpacing/>
              <w:jc w:val="center"/>
              <w:rPr>
                <w:rFonts w:ascii="Segoe UI" w:eastAsia="Calibri" w:hAnsi="Segoe UI" w:cs="Segoe UI"/>
                <w:noProof/>
                <w:color w:val="0563C1"/>
                <w:u w:val="single"/>
              </w:rPr>
            </w:pPr>
            <w:r w:rsidRPr="00EF4834">
              <w:rPr>
                <w:rFonts w:ascii="Segoe UI" w:eastAsia="Times New Roman" w:hAnsi="Segoe UI" w:cs="Segoe UI"/>
                <w:noProof/>
                <w:color w:val="0000FF"/>
                <w:szCs w:val="28"/>
                <w:lang w:eastAsia="ru-RU"/>
              </w:rPr>
              <w:drawing>
                <wp:inline distT="0" distB="0" distL="0" distR="0">
                  <wp:extent cx="354965" cy="354330"/>
                  <wp:effectExtent l="0" t="0" r="698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k.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54965" cy="354330"/>
                          </a:xfrm>
                          <a:prstGeom prst="rect">
                            <a:avLst/>
                          </a:prstGeom>
                          <a:noFill/>
                          <a:ln w="9525">
                            <a:noFill/>
                            <a:miter lim="800000"/>
                            <a:headEnd/>
                            <a:tailEnd/>
                          </a:ln>
                        </pic:spPr>
                      </pic:pic>
                    </a:graphicData>
                  </a:graphic>
                </wp:inline>
              </w:drawing>
            </w:r>
          </w:p>
        </w:tc>
        <w:tc>
          <w:tcPr>
            <w:tcW w:w="4111" w:type="dxa"/>
            <w:vAlign w:val="center"/>
            <w:hideMark/>
          </w:tcPr>
          <w:p w:rsidR="0077466C" w:rsidRPr="0077466C" w:rsidRDefault="00A17331" w:rsidP="00105E04">
            <w:pPr>
              <w:spacing w:after="0" w:line="240" w:lineRule="auto"/>
              <w:contextualSpacing/>
              <w:rPr>
                <w:rFonts w:ascii="Segoe UI" w:eastAsia="Calibri" w:hAnsi="Segoe UI" w:cs="Segoe UI"/>
                <w:color w:val="0000FF"/>
                <w:szCs w:val="28"/>
                <w:u w:val="single"/>
              </w:rPr>
            </w:pPr>
            <w:r w:rsidRPr="00A17331">
              <w:rPr>
                <w:rFonts w:ascii="Segoe UI" w:eastAsia="Calibri" w:hAnsi="Segoe UI" w:cs="Segoe UI"/>
                <w:color w:val="0000FF"/>
                <w:szCs w:val="28"/>
                <w:u w:val="single"/>
              </w:rPr>
              <w:t>https://vk.com/kadastr_krd</w:t>
            </w:r>
          </w:p>
        </w:tc>
      </w:tr>
      <w:tr w:rsidR="00A17331" w:rsidRPr="0077466C" w:rsidTr="00105E04">
        <w:trPr>
          <w:jc w:val="center"/>
        </w:trPr>
        <w:tc>
          <w:tcPr>
            <w:tcW w:w="775" w:type="dxa"/>
          </w:tcPr>
          <w:p w:rsidR="00A17331" w:rsidRPr="0005193A" w:rsidRDefault="0005193A" w:rsidP="0005193A">
            <w:pPr>
              <w:spacing w:after="0" w:line="240" w:lineRule="auto"/>
              <w:contextualSpacing/>
              <w:jc w:val="center"/>
              <w:rPr>
                <w:rFonts w:ascii="Segoe UI" w:eastAsia="Times New Roman" w:hAnsi="Segoe UI" w:cs="Segoe UI"/>
                <w:noProof/>
                <w:color w:val="0000FF"/>
                <w:sz w:val="24"/>
                <w:szCs w:val="28"/>
                <w:lang w:eastAsia="ru-RU"/>
              </w:rPr>
            </w:pPr>
            <w:r w:rsidRPr="0005193A">
              <w:rPr>
                <w:rFonts w:ascii="Segoe UI" w:eastAsia="Times New Roman" w:hAnsi="Segoe UI" w:cs="Segoe UI"/>
                <w:noProof/>
                <w:color w:val="0000FF"/>
                <w:szCs w:val="28"/>
                <w:lang w:eastAsia="ru-RU"/>
              </w:rPr>
              <w:drawing>
                <wp:inline distT="0" distB="0" distL="0" distR="0">
                  <wp:extent cx="333375" cy="333375"/>
                  <wp:effectExtent l="0" t="0" r="9525" b="9525"/>
                  <wp:docPr id="7" name="Рисунок 7" descr="\\10.23.141.10\окиад\6. Взаимодействие со СМИ\10. логотип\Логотип Роскадастра\Фирменный знак\RGB\Фирменный зна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3.141.10\окиад\6. Взаимодействие со СМИ\10. логотип\Логотип Роскадастра\Фирменный знак\RGB\Фирменный знак.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4453" w:type="dxa"/>
            <w:vAlign w:val="center"/>
          </w:tcPr>
          <w:p w:rsidR="00A17331" w:rsidRPr="00EF4834" w:rsidRDefault="00A17331" w:rsidP="0005193A">
            <w:pPr>
              <w:spacing w:after="0" w:line="240" w:lineRule="auto"/>
              <w:contextualSpacing/>
            </w:pPr>
            <w:r w:rsidRPr="00EF4834">
              <w:rPr>
                <w:rFonts w:ascii="Segoe UI" w:eastAsia="Times New Roman" w:hAnsi="Segoe UI" w:cs="Segoe UI"/>
                <w:color w:val="0000FF"/>
                <w:szCs w:val="28"/>
                <w:u w:val="single"/>
                <w:lang w:eastAsia="ru-RU"/>
              </w:rPr>
              <w:t>https://kadastr.ru</w:t>
            </w:r>
          </w:p>
        </w:tc>
        <w:tc>
          <w:tcPr>
            <w:tcW w:w="956" w:type="dxa"/>
          </w:tcPr>
          <w:p w:rsidR="00A17331" w:rsidRPr="0077466C" w:rsidRDefault="00A17331" w:rsidP="0077466C">
            <w:pPr>
              <w:spacing w:after="0" w:line="240" w:lineRule="auto"/>
              <w:contextualSpacing/>
              <w:rPr>
                <w:rFonts w:ascii="Segoe UI" w:eastAsia="Calibri" w:hAnsi="Segoe UI" w:cs="Segoe UI"/>
                <w:noProof/>
                <w:color w:val="0000FF"/>
                <w:lang w:eastAsia="ru-RU"/>
              </w:rPr>
            </w:pPr>
            <w:r w:rsidRPr="0077466C">
              <w:rPr>
                <w:rFonts w:ascii="Segoe UI" w:eastAsia="Calibri" w:hAnsi="Segoe UI" w:cs="Segoe UI"/>
                <w:noProof/>
                <w:color w:val="0000FF"/>
                <w:lang w:eastAsia="ru-RU"/>
              </w:rPr>
              <w:drawing>
                <wp:inline distT="0" distB="0" distL="0" distR="0">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111" w:type="dxa"/>
            <w:vAlign w:val="center"/>
          </w:tcPr>
          <w:p w:rsidR="00A17331" w:rsidRPr="0077466C" w:rsidRDefault="00A17331" w:rsidP="00105E04">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D13DFC">
      <w:footerReference w:type="default" r:id="rId1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6F2" w:rsidRDefault="00CE16F2">
      <w:pPr>
        <w:spacing w:after="0" w:line="240" w:lineRule="auto"/>
      </w:pPr>
      <w:r>
        <w:separator/>
      </w:r>
    </w:p>
  </w:endnote>
  <w:endnote w:type="continuationSeparator" w:id="1">
    <w:p w:rsidR="00CE16F2" w:rsidRDefault="00CE1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ул. Сормовская,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6F2" w:rsidRDefault="00CE16F2">
      <w:pPr>
        <w:spacing w:after="0" w:line="240" w:lineRule="auto"/>
      </w:pPr>
      <w:r>
        <w:separator/>
      </w:r>
    </w:p>
  </w:footnote>
  <w:footnote w:type="continuationSeparator" w:id="1">
    <w:p w:rsidR="00CE16F2" w:rsidRDefault="00CE1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579C"/>
    <w:multiLevelType w:val="multilevel"/>
    <w:tmpl w:val="9640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7127F6"/>
    <w:multiLevelType w:val="hybridMultilevel"/>
    <w:tmpl w:val="6B864B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3275"/>
    <w:rsid w:val="000012FD"/>
    <w:rsid w:val="00017087"/>
    <w:rsid w:val="0005193A"/>
    <w:rsid w:val="00072FF4"/>
    <w:rsid w:val="000A111F"/>
    <w:rsid w:val="000A3BEE"/>
    <w:rsid w:val="000B3C35"/>
    <w:rsid w:val="000F0F07"/>
    <w:rsid w:val="00105E04"/>
    <w:rsid w:val="001F3980"/>
    <w:rsid w:val="0023144D"/>
    <w:rsid w:val="0024387E"/>
    <w:rsid w:val="00296584"/>
    <w:rsid w:val="002A7703"/>
    <w:rsid w:val="002D2BA1"/>
    <w:rsid w:val="002D3275"/>
    <w:rsid w:val="002E21E8"/>
    <w:rsid w:val="00324CBE"/>
    <w:rsid w:val="0034104E"/>
    <w:rsid w:val="0037475B"/>
    <w:rsid w:val="003B0A11"/>
    <w:rsid w:val="003C36D6"/>
    <w:rsid w:val="0041190C"/>
    <w:rsid w:val="00444E74"/>
    <w:rsid w:val="00446818"/>
    <w:rsid w:val="00470F90"/>
    <w:rsid w:val="00477694"/>
    <w:rsid w:val="00515CD5"/>
    <w:rsid w:val="0058459D"/>
    <w:rsid w:val="00584D0E"/>
    <w:rsid w:val="005B1726"/>
    <w:rsid w:val="005B56F2"/>
    <w:rsid w:val="005E110E"/>
    <w:rsid w:val="005E60F3"/>
    <w:rsid w:val="00641EF3"/>
    <w:rsid w:val="00654A72"/>
    <w:rsid w:val="00654EE6"/>
    <w:rsid w:val="006744D8"/>
    <w:rsid w:val="00691B2F"/>
    <w:rsid w:val="0070555E"/>
    <w:rsid w:val="00743E3C"/>
    <w:rsid w:val="0077466C"/>
    <w:rsid w:val="00787F93"/>
    <w:rsid w:val="007A25B8"/>
    <w:rsid w:val="007A2A78"/>
    <w:rsid w:val="007E0418"/>
    <w:rsid w:val="007F567D"/>
    <w:rsid w:val="00800763"/>
    <w:rsid w:val="008421FF"/>
    <w:rsid w:val="00866B6B"/>
    <w:rsid w:val="00867A11"/>
    <w:rsid w:val="00890A71"/>
    <w:rsid w:val="008B74AF"/>
    <w:rsid w:val="008C6897"/>
    <w:rsid w:val="008D7164"/>
    <w:rsid w:val="008D7A24"/>
    <w:rsid w:val="0091336D"/>
    <w:rsid w:val="00963C16"/>
    <w:rsid w:val="009C53B6"/>
    <w:rsid w:val="009E1D67"/>
    <w:rsid w:val="00A17331"/>
    <w:rsid w:val="00A32927"/>
    <w:rsid w:val="00A357F4"/>
    <w:rsid w:val="00A64E18"/>
    <w:rsid w:val="00A833DC"/>
    <w:rsid w:val="00AB6803"/>
    <w:rsid w:val="00B17273"/>
    <w:rsid w:val="00B252F6"/>
    <w:rsid w:val="00B7027B"/>
    <w:rsid w:val="00B970B1"/>
    <w:rsid w:val="00BA0773"/>
    <w:rsid w:val="00BB51B9"/>
    <w:rsid w:val="00BB5F8B"/>
    <w:rsid w:val="00CE16F2"/>
    <w:rsid w:val="00CF374B"/>
    <w:rsid w:val="00CF6E08"/>
    <w:rsid w:val="00D43EB1"/>
    <w:rsid w:val="00D75255"/>
    <w:rsid w:val="00DA227D"/>
    <w:rsid w:val="00DB2BC1"/>
    <w:rsid w:val="00DC2396"/>
    <w:rsid w:val="00DF4926"/>
    <w:rsid w:val="00E00A4E"/>
    <w:rsid w:val="00E666BD"/>
    <w:rsid w:val="00E9340A"/>
    <w:rsid w:val="00EA5909"/>
    <w:rsid w:val="00EF13F5"/>
    <w:rsid w:val="00EF4834"/>
    <w:rsid w:val="00F11092"/>
    <w:rsid w:val="00F23106"/>
    <w:rsid w:val="00FB0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A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092"/>
    <w:pPr>
      <w:ind w:left="720"/>
      <w:contextualSpacing/>
    </w:pPr>
  </w:style>
  <w:style w:type="character" w:styleId="a4">
    <w:name w:val="Hyperlink"/>
    <w:basedOn w:val="a0"/>
    <w:uiPriority w:val="99"/>
    <w:unhideWhenUsed/>
    <w:rsid w:val="00A357F4"/>
    <w:rPr>
      <w:color w:val="0000FF" w:themeColor="hyperlink"/>
      <w:u w:val="single"/>
    </w:rPr>
  </w:style>
  <w:style w:type="paragraph" w:styleId="a5">
    <w:name w:val="Normal (Web)"/>
    <w:basedOn w:val="a"/>
    <w:uiPriority w:val="99"/>
    <w:semiHidden/>
    <w:unhideWhenUsed/>
    <w:rsid w:val="000A1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410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10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1297306">
      <w:bodyDiv w:val="1"/>
      <w:marLeft w:val="0"/>
      <w:marRight w:val="0"/>
      <w:marTop w:val="0"/>
      <w:marBottom w:val="0"/>
      <w:divBdr>
        <w:top w:val="none" w:sz="0" w:space="0" w:color="auto"/>
        <w:left w:val="none" w:sz="0" w:space="0" w:color="auto"/>
        <w:bottom w:val="none" w:sz="0" w:space="0" w:color="auto"/>
        <w:right w:val="none" w:sz="0" w:space="0" w:color="auto"/>
      </w:divBdr>
    </w:div>
    <w:div w:id="512767873">
      <w:bodyDiv w:val="1"/>
      <w:marLeft w:val="0"/>
      <w:marRight w:val="0"/>
      <w:marTop w:val="0"/>
      <w:marBottom w:val="0"/>
      <w:divBdr>
        <w:top w:val="none" w:sz="0" w:space="0" w:color="auto"/>
        <w:left w:val="none" w:sz="0" w:space="0" w:color="auto"/>
        <w:bottom w:val="none" w:sz="0" w:space="0" w:color="auto"/>
        <w:right w:val="none" w:sz="0" w:space="0" w:color="auto"/>
      </w:divBdr>
    </w:div>
    <w:div w:id="20630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23@23.kadastr.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C26DE-D6DD-420F-9143-049601A7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Назаренко Варвара Сергеевна</dc:creator>
  <cp:lastModifiedBy>user1477</cp:lastModifiedBy>
  <cp:revision>2</cp:revision>
  <dcterms:created xsi:type="dcterms:W3CDTF">2023-07-19T12:15:00Z</dcterms:created>
  <dcterms:modified xsi:type="dcterms:W3CDTF">2023-07-19T12:15:00Z</dcterms:modified>
</cp:coreProperties>
</file>